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/>
        </w:rPr>
        <w:t>ПРОТОКОЛ</w:t>
      </w:r>
    </w:p>
    <w:p>
      <w:pPr>
        <w:pStyle w:val="1"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/>
        </w:rPr>
        <w:t>общего собрания членов товарищества собственников жилья «Успех»</w:t>
      </w:r>
    </w:p>
    <w:p>
      <w:pPr>
        <w:pStyle w:val="1"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/>
        </w:rPr>
        <w:t xml:space="preserve">многоквартирного дома № 44 по ул. Шевченко в городе Смоленске </w:t>
      </w:r>
    </w:p>
    <w:p>
      <w:pPr>
        <w:pStyle w:val="1"/>
        <w:jc w:val="center"/>
        <w:rPr>
          <w:rFonts w:eastAsia="Times New Roman" w:cs="Times New Roman" w:ascii="Times New Roman" w:hAnsi="Times New Roman"/>
          <w:color w:val="00000A"/>
          <w:lang w:val="ru-RU"/>
        </w:rPr>
      </w:pPr>
      <w:r>
        <w:rPr>
          <w:rFonts w:eastAsia="Times New Roman" w:cs="Times New Roman" w:ascii="Times New Roman" w:hAnsi="Times New Roman"/>
          <w:color w:val="00000A"/>
          <w:lang w:val="ru-RU"/>
        </w:rPr>
        <w:t>(далее по тексту – МКД № 44)</w:t>
      </w:r>
    </w:p>
    <w:p>
      <w:pPr>
        <w:pStyle w:val="1"/>
        <w:jc w:val="center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1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г.Смоленск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08 мая 2015 года</w:t>
      </w:r>
    </w:p>
    <w:p>
      <w:pPr>
        <w:pStyle w:val="1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Время проведения общего собрания: </w:t>
      </w:r>
      <w:r>
        <w:rPr>
          <w:rFonts w:ascii="Times New Roman" w:hAnsi="Times New Roman"/>
          <w:sz w:val="22"/>
          <w:szCs w:val="22"/>
          <w:lang w:val="ru-RU"/>
        </w:rPr>
        <w:t xml:space="preserve">      Начало:        17 часов 00 минут по московскому времени 08 мая 2015 года.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eastAsia="Times New Roman" w:ascii="Times New Roman" w:hAnsi="Times New Roman"/>
          <w:sz w:val="22"/>
          <w:szCs w:val="22"/>
          <w:lang w:val="ru-RU"/>
        </w:rPr>
        <w:t xml:space="preserve">                                                                       </w:t>
      </w:r>
      <w:r>
        <w:rPr>
          <w:rFonts w:eastAsia="Times New Roman"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Окончание: 19 часов 00 минут по московскому времени 08 мая 2015 года.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Место проведения собрания: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Во дворе МКД № 44.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Форма собрания: </w:t>
      </w:r>
      <w:r>
        <w:rPr>
          <w:rFonts w:ascii="Times New Roman" w:hAnsi="Times New Roman"/>
          <w:sz w:val="22"/>
          <w:szCs w:val="22"/>
          <w:lang w:val="ru-RU"/>
        </w:rPr>
        <w:t>очное путем совместного присутствия собственников помещений в МКД № 44.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Инициатор проведения очного собрания:</w:t>
      </w:r>
      <w:r>
        <w:rPr>
          <w:rFonts w:ascii="Times New Roman" w:hAnsi="Times New Roman"/>
          <w:sz w:val="22"/>
          <w:szCs w:val="22"/>
          <w:lang w:val="ru-RU"/>
        </w:rPr>
        <w:t xml:space="preserve"> собственник квартиры № </w:t>
      </w:r>
      <w:r>
        <w:rPr>
          <w:rFonts w:ascii="Times New Roman" w:hAnsi="Times New Roman"/>
          <w:sz w:val="22"/>
          <w:szCs w:val="22"/>
          <w:lang w:val="ru-RU"/>
        </w:rPr>
        <w:t xml:space="preserve">Х </w:t>
      </w:r>
      <w:r>
        <w:rPr>
          <w:rFonts w:ascii="Times New Roman" w:hAnsi="Times New Roman"/>
          <w:sz w:val="22"/>
          <w:szCs w:val="22"/>
          <w:lang w:val="ru-RU"/>
        </w:rPr>
        <w:t xml:space="preserve">в МКД № 44 –  </w:t>
      </w:r>
      <w:r>
        <w:rPr>
          <w:rFonts w:ascii="Times New Roman" w:hAnsi="Times New Roman"/>
          <w:sz w:val="22"/>
          <w:szCs w:val="22"/>
          <w:lang w:val="ru-RU"/>
        </w:rPr>
        <w:t>Ф.И.О.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(Председатель ТСЖ «Успех» МКД № 44)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Общая площадь помещений МКД № 44: 3704,13 (Три тысячи семьсот четыре целых тринадцать сотых) м². Общая площадь помещений принадлежащих членам ТСЖ «Успех» МКД №44 2428,4 (Две тысячи четыреста двадцать восемь целых четыре десятых) м² :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Присутствовали</w:t>
      </w:r>
      <w:r>
        <w:rPr>
          <w:rFonts w:ascii="Times New Roman" w:hAnsi="Times New Roman"/>
          <w:sz w:val="22"/>
          <w:szCs w:val="22"/>
          <w:lang w:val="ru-RU"/>
        </w:rPr>
        <w:t xml:space="preserve">: Члены ТСЖ «Успех»  в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/>
        </w:rPr>
        <w:t>МКД № 44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которые являются собственниками помещений общей площадью 1985,8 (Одна тысяча девятьсот восемьдесят пять целых  восемь 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ru-RU" w:eastAsia="ru-RU"/>
        </w:rPr>
        <w:t>сотых) м², что составляет 81,77 (Восемьдесят одна целая семьдесят семь сотых) % от площади  помещений принадлежащих членам ТСЖ «Успех» в МКД № 44.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/>
        </w:rPr>
        <w:t>Кворум имеется. Общее с</w:t>
      </w:r>
      <w:r>
        <w:rPr>
          <w:rFonts w:ascii="Times New Roman" w:hAnsi="Times New Roman"/>
          <w:sz w:val="22"/>
          <w:szCs w:val="22"/>
          <w:lang w:val="ru-RU" w:eastAsia="ru-RU"/>
        </w:rPr>
        <w:t>обрание ТСЖ «Успех» правомочно принимать решения по всем вопросам повестки дня.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</w:r>
    </w:p>
    <w:p>
      <w:pPr>
        <w:pStyle w:val="ConsNonformat"/>
        <w:ind w:left="0" w:right="0" w:hanging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ПОВЕСТКА ДНЯ ОБЩЕГО СОБРАНИЯ:</w:t>
      </w:r>
    </w:p>
    <w:p>
      <w:pPr>
        <w:pStyle w:val="11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Избрание председателя, секретаря и счетной комиссии внеочередного общего собрания.</w:t>
      </w:r>
    </w:p>
    <w:p>
      <w:pPr>
        <w:pStyle w:val="1"/>
        <w:numPr>
          <w:ilvl w:val="0"/>
          <w:numId w:val="1"/>
        </w:numPr>
        <w:tabs>
          <w:tab w:val="left" w:pos="343" w:leader="none"/>
          <w:tab w:val="left" w:pos="741" w:leader="none"/>
        </w:tabs>
        <w:spacing w:before="0" w:after="0"/>
        <w:contextualSpacing/>
        <w:jc w:val="both"/>
        <w:textAlignment w:val="auto"/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Избрание в качестве управляющей организации ООО «ДомСтрой», заключение с ним договора управления многоквартирным домом с 15.05.2015, утверждение размера платы за содержание и ремонт общего имущества.</w:t>
      </w:r>
    </w:p>
    <w:p>
      <w:pPr>
        <w:pStyle w:val="11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Установление порядка внесения платы собственниками помещений за коммунальные услуги напрямую исполнителю услуг в соответствии с действующим законодательством РФ.</w:t>
      </w:r>
    </w:p>
    <w:p>
      <w:pPr>
        <w:pStyle w:val="11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Подтвердить полномочия Председателя правления ТСЖ «Успех» на подписание договора управления, соглашений и иных документов связанных с указанным договором.</w:t>
      </w:r>
    </w:p>
    <w:p>
      <w:pPr>
        <w:pStyle w:val="11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порядка подсчета голосов.</w:t>
      </w:r>
    </w:p>
    <w:p>
      <w:pPr>
        <w:pStyle w:val="11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Определение места хранения протоколов, а также иных документов общего собрания.</w:t>
      </w:r>
    </w:p>
    <w:p>
      <w:pPr>
        <w:pStyle w:val="1"/>
        <w:ind w:left="0" w:right="-680" w:hanging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СЛУШАЛИ: </w:t>
      </w:r>
      <w:r>
        <w:rPr>
          <w:rFonts w:ascii="Times New Roman" w:hAnsi="Times New Roman"/>
          <w:sz w:val="22"/>
          <w:szCs w:val="22"/>
          <w:lang w:val="ru-RU"/>
        </w:rPr>
        <w:t>инициатора проведения внеочередного общего собрания ТСЖ «Успех» с информацией по всем вопросам повестки дня.</w:t>
      </w:r>
    </w:p>
    <w:p>
      <w:pPr>
        <w:pStyle w:val="1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РЕШИЛИ по вопросам повестки дня:</w:t>
      </w:r>
    </w:p>
    <w:p>
      <w:pPr>
        <w:pStyle w:val="1"/>
        <w:jc w:val="both"/>
        <w:rPr>
          <w:rFonts w:ascii="Times New Roman" w:hAnsi="Times New Roman"/>
          <w:b/>
          <w:bCs/>
          <w:sz w:val="12"/>
          <w:szCs w:val="12"/>
          <w:lang w:val="ru-RU"/>
        </w:rPr>
      </w:pPr>
      <w:r>
        <w:rPr>
          <w:rFonts w:ascii="Times New Roman" w:hAnsi="Times New Roman"/>
          <w:b/>
          <w:bCs/>
          <w:sz w:val="12"/>
          <w:szCs w:val="12"/>
          <w:lang w:val="ru-RU"/>
        </w:rPr>
      </w:r>
    </w:p>
    <w:p>
      <w:pPr>
        <w:pStyle w:val="1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По вопросу № 1: Избрание председателя, секретаря и счетной комиссии внеочередного общего собрания.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Поступило предложение: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2.1. Председателем общего собрания </w:t>
      </w:r>
      <w:r>
        <w:rPr>
          <w:rFonts w:ascii="Times New Roman" w:hAnsi="Times New Roman"/>
          <w:sz w:val="22"/>
          <w:szCs w:val="22"/>
          <w:shd w:fill="FFFFFF" w:val="clear"/>
          <w:lang w:val="ru-RU"/>
        </w:rPr>
        <w:t>с правом подписания протокола внеочередного общего собрания ТСЖ «Успех» в МКД № 44 вы</w:t>
      </w:r>
      <w:r>
        <w:rPr>
          <w:rFonts w:ascii="Times New Roman" w:hAnsi="Times New Roman"/>
          <w:sz w:val="22"/>
          <w:szCs w:val="22"/>
          <w:lang w:val="ru-RU"/>
        </w:rPr>
        <w:t xml:space="preserve">брать: </w:t>
      </w:r>
      <w:r>
        <w:rPr>
          <w:rFonts w:ascii="Times New Roman" w:hAnsi="Times New Roman"/>
          <w:sz w:val="22"/>
          <w:szCs w:val="22"/>
          <w:lang w:val="ru-RU"/>
        </w:rPr>
        <w:t>Ф.И.О.</w:t>
      </w:r>
      <w:r>
        <w:rPr>
          <w:rFonts w:ascii="Times New Roman" w:hAnsi="Times New Roman"/>
          <w:sz w:val="22"/>
          <w:szCs w:val="22"/>
          <w:lang w:val="ru-RU"/>
        </w:rPr>
        <w:t xml:space="preserve"> (собственник кв. № </w:t>
      </w:r>
      <w:r>
        <w:rPr>
          <w:rFonts w:ascii="Times New Roman" w:hAnsi="Times New Roman"/>
          <w:sz w:val="22"/>
          <w:szCs w:val="22"/>
          <w:lang w:val="ru-RU"/>
        </w:rPr>
        <w:t>Х</w:t>
      </w:r>
      <w:r>
        <w:rPr>
          <w:rFonts w:ascii="Times New Roman" w:hAnsi="Times New Roman"/>
          <w:sz w:val="22"/>
          <w:szCs w:val="22"/>
          <w:lang w:val="ru-RU"/>
        </w:rPr>
        <w:t>).</w:t>
      </w:r>
    </w:p>
    <w:p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2.2. Секретарем общего собрания </w:t>
      </w:r>
      <w:r>
        <w:rPr>
          <w:rFonts w:ascii="Times New Roman" w:hAnsi="Times New Roman"/>
          <w:sz w:val="22"/>
          <w:szCs w:val="22"/>
          <w:shd w:fill="FFFFFF" w:val="clear"/>
          <w:lang w:val="ru-RU"/>
        </w:rPr>
        <w:t>с правом подписания протокола внеочередного общего собрания ТСЖ «Успех» в МКД № 44 вы</w:t>
      </w:r>
      <w:r>
        <w:rPr>
          <w:rFonts w:ascii="Times New Roman" w:hAnsi="Times New Roman"/>
          <w:sz w:val="22"/>
          <w:szCs w:val="22"/>
          <w:lang w:val="ru-RU"/>
        </w:rPr>
        <w:t xml:space="preserve">брать: </w:t>
      </w:r>
      <w:r>
        <w:rPr>
          <w:rFonts w:ascii="Times New Roman" w:hAnsi="Times New Roman"/>
          <w:sz w:val="22"/>
          <w:szCs w:val="22"/>
          <w:lang w:val="ru-RU"/>
        </w:rPr>
        <w:t>Ф.И.О.</w:t>
      </w:r>
      <w:r>
        <w:rPr>
          <w:rFonts w:ascii="Times New Roman" w:hAnsi="Times New Roman"/>
          <w:sz w:val="22"/>
          <w:szCs w:val="22"/>
          <w:lang w:val="ru-RU"/>
        </w:rPr>
        <w:t xml:space="preserve"> (собственник кв. № </w:t>
      </w:r>
      <w:r>
        <w:rPr>
          <w:rFonts w:ascii="Times New Roman" w:hAnsi="Times New Roman"/>
          <w:sz w:val="22"/>
          <w:szCs w:val="22"/>
          <w:lang w:val="ru-RU"/>
        </w:rPr>
        <w:t>Х</w:t>
      </w:r>
      <w:r>
        <w:rPr>
          <w:rFonts w:ascii="Times New Roman" w:hAnsi="Times New Roman"/>
          <w:sz w:val="22"/>
          <w:szCs w:val="22"/>
          <w:lang w:val="ru-RU"/>
        </w:rPr>
        <w:t>).</w:t>
      </w:r>
    </w:p>
    <w:p>
      <w:pPr>
        <w:pStyle w:val="1"/>
        <w:tabs>
          <w:tab w:val="left" w:pos="343" w:leader="none"/>
          <w:tab w:val="left" w:pos="741" w:leader="none"/>
        </w:tabs>
        <w:jc w:val="both"/>
        <w:rPr>
          <w:rFonts w:ascii="Times New Roman" w:hAnsi="Times New Roman"/>
          <w:color w:val="00000A"/>
          <w:sz w:val="22"/>
          <w:szCs w:val="22"/>
          <w:shd w:fill="FFFFFF" w:val="clear"/>
          <w:lang w:val="ru-RU"/>
        </w:rPr>
      </w:pPr>
      <w:r>
        <w:rPr>
          <w:rFonts w:ascii="Times New Roman" w:hAnsi="Times New Roman"/>
          <w:sz w:val="22"/>
          <w:szCs w:val="22"/>
          <w:shd w:fill="FFFFFF" w:val="clear"/>
          <w:lang w:val="ru-RU"/>
        </w:rPr>
        <w:t xml:space="preserve">2.3. В состав счетной комиссии с правом подписания протокола внеочередного </w:t>
      </w:r>
      <w:r>
        <w:rPr>
          <w:rFonts w:ascii="Times New Roman" w:hAnsi="Times New Roman"/>
          <w:sz w:val="22"/>
          <w:szCs w:val="22"/>
          <w:lang w:val="ru-RU"/>
        </w:rPr>
        <w:t xml:space="preserve">общего собрания ТСЖ «Успех»  в МКД № 44 выбрать: </w:t>
      </w:r>
      <w:r>
        <w:rPr>
          <w:rFonts w:ascii="Times New Roman" w:hAnsi="Times New Roman"/>
          <w:sz w:val="22"/>
          <w:szCs w:val="22"/>
          <w:lang w:val="ru-RU"/>
        </w:rPr>
        <w:t>Ф.И.О.</w:t>
      </w:r>
      <w:r>
        <w:rPr>
          <w:rFonts w:ascii="Times New Roman" w:hAnsi="Times New Roman"/>
          <w:sz w:val="22"/>
          <w:szCs w:val="22"/>
          <w:lang w:val="ru-RU"/>
        </w:rPr>
        <w:t xml:space="preserve"> (собственник кв. № </w:t>
      </w:r>
      <w:r>
        <w:rPr>
          <w:rFonts w:ascii="Times New Roman" w:hAnsi="Times New Roman"/>
          <w:sz w:val="22"/>
          <w:szCs w:val="22"/>
          <w:lang w:val="ru-RU"/>
        </w:rPr>
        <w:t>Х</w:t>
      </w:r>
      <w:r>
        <w:rPr>
          <w:rFonts w:ascii="Times New Roman" w:hAnsi="Times New Roman"/>
          <w:sz w:val="22"/>
          <w:szCs w:val="22"/>
          <w:lang w:val="ru-RU"/>
        </w:rPr>
        <w:t xml:space="preserve">), </w:t>
      </w:r>
      <w:r>
        <w:rPr>
          <w:rFonts w:ascii="Times New Roman" w:hAnsi="Times New Roman"/>
          <w:sz w:val="22"/>
          <w:szCs w:val="22"/>
          <w:lang w:val="ru-RU"/>
        </w:rPr>
        <w:t>Ф.И.О.</w:t>
      </w:r>
      <w:r>
        <w:rPr>
          <w:rFonts w:ascii="Times New Roman" w:hAnsi="Times New Roman"/>
          <w:sz w:val="22"/>
          <w:szCs w:val="22"/>
          <w:lang w:val="ru-RU"/>
        </w:rPr>
        <w:t xml:space="preserve"> (собственник кв. № </w:t>
      </w:r>
      <w:r>
        <w:rPr>
          <w:rFonts w:ascii="Times New Roman" w:hAnsi="Times New Roman"/>
          <w:sz w:val="22"/>
          <w:szCs w:val="22"/>
          <w:lang w:val="ru-RU"/>
        </w:rPr>
        <w:t>Х</w:t>
      </w:r>
      <w:r>
        <w:rPr>
          <w:rFonts w:ascii="Times New Roman" w:hAnsi="Times New Roman"/>
          <w:sz w:val="22"/>
          <w:szCs w:val="22"/>
          <w:lang w:val="ru-RU"/>
        </w:rPr>
        <w:t xml:space="preserve">),  </w:t>
      </w:r>
      <w:r>
        <w:rPr>
          <w:rFonts w:ascii="Times New Roman" w:hAnsi="Times New Roman"/>
          <w:sz w:val="22"/>
          <w:szCs w:val="22"/>
          <w:lang w:val="ru-RU"/>
        </w:rPr>
        <w:t>Ф.И.О.</w:t>
      </w:r>
      <w:r>
        <w:rPr>
          <w:rFonts w:ascii="Times New Roman" w:hAnsi="Times New Roman"/>
          <w:sz w:val="22"/>
          <w:szCs w:val="22"/>
          <w:lang w:val="ru-RU"/>
        </w:rPr>
        <w:t xml:space="preserve"> (собственник кв. № </w:t>
      </w:r>
      <w:r>
        <w:rPr>
          <w:rFonts w:ascii="Times New Roman" w:hAnsi="Times New Roman"/>
          <w:sz w:val="22"/>
          <w:szCs w:val="22"/>
          <w:lang w:val="ru-RU"/>
        </w:rPr>
        <w:t>Х</w:t>
      </w:r>
      <w:r>
        <w:rPr>
          <w:rFonts w:ascii="Times New Roman" w:hAnsi="Times New Roman"/>
          <w:sz w:val="22"/>
          <w:szCs w:val="22"/>
          <w:lang w:val="ru-RU"/>
        </w:rPr>
        <w:t>)</w:t>
      </w:r>
      <w:r>
        <w:rPr>
          <w:rFonts w:ascii="Times New Roman" w:hAnsi="Times New Roman"/>
          <w:color w:val="00000A"/>
          <w:sz w:val="22"/>
          <w:szCs w:val="22"/>
          <w:shd w:fill="FFFFFF" w:val="clear"/>
          <w:lang w:val="ru-RU"/>
        </w:rPr>
        <w:t>:</w:t>
      </w:r>
    </w:p>
    <w:tbl>
      <w:tblPr>
        <w:jc w:val="left"/>
        <w:tblInd w:w="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1812"/>
        <w:gridCol w:w="1754"/>
        <w:gridCol w:w="1984"/>
        <w:gridCol w:w="13"/>
        <w:gridCol w:w="10019"/>
      </w:tblGrid>
      <w:tr>
        <w:trPr>
          <w:cantSplit w:val="false"/>
        </w:trPr>
        <w:tc>
          <w:tcPr>
            <w:tcW w:w="55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Голосовали:</w:t>
            </w:r>
          </w:p>
        </w:tc>
        <w:tc>
          <w:tcPr>
            <w:tcW w:w="10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1"/>
              <w:ind w:left="-426" w:right="0" w:firstLine="426"/>
              <w:jc w:val="center"/>
              <w:rPr>
                <w:rFonts w:cs="Times New Roman" w:ascii="Times New Roman" w:hAnsi="Times New Roman"/>
                <w:b/>
                <w:b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lang w:val="ru-RU"/>
              </w:rPr>
              <w:t>Итоги голосования по вопросу № 1 повестки дня:</w:t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«ЗА»</w:t>
            </w:r>
          </w:p>
        </w:tc>
        <w:tc>
          <w:tcPr>
            <w:tcW w:w="1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«ПРОТИВ»</w:t>
            </w: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«ВОЗДЕРЖАЛСЯ»</w:t>
            </w:r>
          </w:p>
        </w:tc>
        <w:tc>
          <w:tcPr>
            <w:tcW w:w="100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«РЕШИЛИ»</w:t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1985,8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81,77 %     </w:t>
            </w:r>
          </w:p>
        </w:tc>
        <w:tc>
          <w:tcPr>
            <w:tcW w:w="1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0  %     </w:t>
            </w: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0  %     </w:t>
            </w:r>
          </w:p>
        </w:tc>
        <w:tc>
          <w:tcPr>
            <w:tcW w:w="100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2.1. Председателем общего собрания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>с правом подписания протокола внеочередного общего собрания ТСЖ «Успех» в МКД № 44 вы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брать: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(собственник кв.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2.2. Секретарем общего собрания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>с правом подписания протокола внеочередного общего собрания ТСЖ «Успех» в МКД № 44 вы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брать: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(собственник кв.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>
            <w:pPr>
              <w:pStyle w:val="1"/>
              <w:tabs>
                <w:tab w:val="left" w:pos="343" w:leader="none"/>
                <w:tab w:val="left" w:pos="741" w:leader="none"/>
              </w:tabs>
              <w:jc w:val="both"/>
              <w:rPr>
                <w:rFonts w:ascii="Times New Roman" w:hAnsi="Times New Roman"/>
                <w:color w:val="00000A"/>
                <w:sz w:val="20"/>
                <w:szCs w:val="20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2.3. В состав счетной комиссии с правом подписания протокола внеочередного общего собрания ТСЖ «Успех»  в МКД № 44 выбрать: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 (собственник кв. №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 (собственник кв. №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), 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 (собственник кв. №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ru-RU"/>
              </w:rPr>
              <w:t>)</w:t>
            </w:r>
            <w:r>
              <w:rPr>
                <w:rFonts w:ascii="Times New Roman" w:hAnsi="Times New Roman"/>
                <w:color w:val="00000A"/>
                <w:sz w:val="20"/>
                <w:szCs w:val="20"/>
                <w:shd w:fill="FFFFFF" w:val="clear"/>
                <w:lang w:val="ru-RU"/>
              </w:rPr>
              <w:t>.</w:t>
            </w:r>
          </w:p>
        </w:tc>
      </w:tr>
    </w:tbl>
    <w:p>
      <w:pPr>
        <w:pStyle w:val="1"/>
        <w:tabs>
          <w:tab w:val="left" w:pos="343" w:leader="none"/>
          <w:tab w:val="left" w:pos="741" w:leader="none"/>
        </w:tabs>
        <w:jc w:val="both"/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  <w:t>Признанные недействительными — количество 0 кв.м. — 0 голосов.</w:t>
      </w:r>
    </w:p>
    <w:p>
      <w:pPr>
        <w:pStyle w:val="1"/>
        <w:tabs>
          <w:tab w:val="left" w:pos="343" w:leader="none"/>
          <w:tab w:val="left" w:pos="741" w:leader="none"/>
        </w:tabs>
        <w:jc w:val="both"/>
        <w:rPr>
          <w:rFonts w:cs="Times New Roman" w:ascii="Times New Roman" w:hAnsi="Times New Roman"/>
          <w:shd w:fill="FFFFFF" w:val="clear"/>
          <w:lang w:val="ru-RU" w:eastAsia="ru-RU"/>
        </w:rPr>
      </w:pPr>
      <w:r>
        <w:rPr>
          <w:rFonts w:cs="Times New Roman" w:ascii="Times New Roman" w:hAnsi="Times New Roman"/>
          <w:shd w:fill="FFFFFF" w:val="clear"/>
          <w:lang w:val="ru-RU" w:eastAsia="ru-RU"/>
        </w:rPr>
      </w:r>
    </w:p>
    <w:p>
      <w:pPr>
        <w:pStyle w:val="1"/>
        <w:tabs>
          <w:tab w:val="left" w:pos="343" w:leader="none"/>
          <w:tab w:val="left" w:pos="741" w:leader="none"/>
        </w:tabs>
        <w:spacing w:before="0" w:after="0"/>
        <w:contextualSpacing/>
        <w:jc w:val="both"/>
        <w:textAlignment w:val="auto"/>
        <w:rPr>
          <w:rFonts w:cs="Times New Roman"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По вопросу № 2: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Избрание в качестве управляющей организации ООО «ДомСтрой», заключение с ним договора управления многоквартирным домом с 15.05.2015, утверждение размера платы за содержание и ремонт общего имущества.</w:t>
      </w:r>
    </w:p>
    <w:p>
      <w:pPr>
        <w:pStyle w:val="Normal"/>
        <w:jc w:val="both"/>
        <w:rPr>
          <w:rFonts w:cs="Times New Roman" w:ascii="Times New Roman" w:hAnsi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В качестве управляющей организации выбрать </w:t>
      </w:r>
      <w:r>
        <w:rPr>
          <w:rFonts w:cs="Times New Roman" w:ascii="Times New Roman" w:hAnsi="Times New Roman"/>
          <w:b/>
          <w:bCs/>
          <w:sz w:val="22"/>
          <w:szCs w:val="22"/>
          <w:lang w:val="ru-RU" w:eastAsia="ru-RU"/>
        </w:rPr>
        <w:t>Общество с ограниченной ответственностью «ДомСтрой»</w:t>
      </w:r>
      <w:r>
        <w:rPr>
          <w:rFonts w:cs="Times New Roman" w:ascii="Times New Roman" w:hAnsi="Times New Roman"/>
          <w:b/>
          <w:sz w:val="22"/>
          <w:szCs w:val="22"/>
          <w:lang w:val="ru-RU" w:eastAsia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 w:eastAsia="ru-RU"/>
        </w:rPr>
        <w:t>(ИНН 6732070430, ОГРН 1146733004131)</w:t>
      </w:r>
      <w:r>
        <w:rPr>
          <w:rFonts w:cs="Times New Roman" w:ascii="Times New Roman" w:hAnsi="Times New Roman"/>
          <w:b/>
          <w:sz w:val="22"/>
          <w:szCs w:val="22"/>
          <w:lang w:val="ru-RU" w:eastAsia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 w:eastAsia="ru-RU"/>
        </w:rPr>
        <w:t xml:space="preserve">и </w:t>
      </w:r>
      <w:r>
        <w:rPr>
          <w:rFonts w:cs="Times New Roman" w:ascii="Times New Roman" w:hAnsi="Times New Roman"/>
          <w:sz w:val="22"/>
          <w:szCs w:val="22"/>
          <w:lang w:val="ru-RU"/>
        </w:rPr>
        <w:t>предоставить ей все предусмотренные действующим законодательством РФ полномочия по управлению общим имуществом МКД № 44.</w:t>
      </w:r>
    </w:p>
    <w:p>
      <w:pPr>
        <w:pStyle w:val="Normal"/>
        <w:jc w:val="both"/>
        <w:rPr>
          <w:rFonts w:cs="Times New Roman" w:ascii="Times New Roman" w:hAnsi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В соответствии со статьей 162 Жилищного кодекса РФ заключить с </w:t>
      </w:r>
      <w:r>
        <w:rPr>
          <w:rFonts w:cs="Times New Roman" w:ascii="Times New Roman" w:hAnsi="Times New Roman"/>
          <w:sz w:val="22"/>
          <w:szCs w:val="22"/>
          <w:lang w:val="ru-RU" w:eastAsia="ru-RU"/>
        </w:rPr>
        <w:t>ООО «ДС» д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оговор управления МКД № 44 сроком на 1 (Один) год с 15 мая 2015 года по 14 мая 2016 года включительно. </w:t>
      </w:r>
    </w:p>
    <w:p>
      <w:pPr>
        <w:pStyle w:val="1"/>
        <w:shd w:fill="FFFFFF" w:val="clear"/>
        <w:tabs>
          <w:tab w:val="left" w:pos="343" w:leader="none"/>
          <w:tab w:val="left" w:pos="741" w:leader="none"/>
        </w:tabs>
        <w:spacing w:before="0" w:after="0"/>
        <w:contextualSpacing/>
        <w:jc w:val="both"/>
        <w:textAlignment w:val="auto"/>
        <w:rPr>
          <w:rFonts w:cs="Times New Roman" w:ascii="Times New Roman" w:hAnsi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  <w:t xml:space="preserve">Установить плату, подлежащую внесению собственниками </w:t>
      </w:r>
      <w:r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  <w:t xml:space="preserve">и нанимателями </w:t>
      </w:r>
      <w:r>
        <w:rPr>
          <w:rFonts w:cs="Times New Roman" w:ascii="Times New Roman" w:hAnsi="Times New Roman"/>
          <w:sz w:val="22"/>
          <w:szCs w:val="22"/>
          <w:lang w:val="ru-RU" w:eastAsia="ru-RU"/>
        </w:rPr>
        <w:t xml:space="preserve">помещений МКД №44 за комплекс услуг и работ по управлению, содержанию и ремонту общего имущества дома с 15.05.2015 в размере 18,93 рублей за один квадратный метр общей площади. Определить, что исполнитель услуг вправе изменить плату за содержание и ремонт общего имущества дома с даты установления нового тарифа за содержание и ремонт общего имущества дома органами местного самоуправления на соответствующий год. </w:t>
      </w:r>
    </w:p>
    <w:tbl>
      <w:tblPr>
        <w:jc w:val="left"/>
        <w:tblInd w:w="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1812"/>
        <w:gridCol w:w="1754"/>
        <w:gridCol w:w="1984"/>
        <w:gridCol w:w="13"/>
        <w:gridCol w:w="10019"/>
      </w:tblGrid>
      <w:tr>
        <w:trPr>
          <w:cantSplit w:val="false"/>
        </w:trPr>
        <w:tc>
          <w:tcPr>
            <w:tcW w:w="55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Голосовали:</w:t>
            </w:r>
          </w:p>
        </w:tc>
        <w:tc>
          <w:tcPr>
            <w:tcW w:w="10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1"/>
              <w:ind w:left="-426" w:right="0" w:firstLine="426"/>
              <w:jc w:val="center"/>
              <w:rPr>
                <w:rFonts w:cs="Times New Roman" w:ascii="Times New Roman" w:hAnsi="Times New Roman"/>
                <w:b/>
                <w:b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lang w:val="ru-RU"/>
              </w:rPr>
              <w:t>Итоги голосования по вопросу № 2 повестки дня:</w:t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«ЗА»</w:t>
            </w:r>
          </w:p>
        </w:tc>
        <w:tc>
          <w:tcPr>
            <w:tcW w:w="1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«ПРОТИВ»</w:t>
            </w: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«ВОЗДЕРЖАЛСЯ»</w:t>
            </w:r>
          </w:p>
        </w:tc>
        <w:tc>
          <w:tcPr>
            <w:tcW w:w="100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«РЕШИЛИ»</w:t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1985,8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81,77 %     </w:t>
            </w:r>
          </w:p>
        </w:tc>
        <w:tc>
          <w:tcPr>
            <w:tcW w:w="1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0  %     </w:t>
            </w: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0  %     </w:t>
            </w:r>
          </w:p>
        </w:tc>
        <w:tc>
          <w:tcPr>
            <w:tcW w:w="100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В качестве управляющей организации выбрать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FFFFFF" w:val="clear"/>
                <w:lang w:val="ru-RU" w:eastAsia="ru-RU"/>
              </w:rPr>
              <w:t>Общество с ограниченной ответственностью «ДомСтрой»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shd w:fill="FFFFFF" w:val="clear"/>
                <w:lang w:val="ru-RU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 w:eastAsia="ru-RU"/>
              </w:rPr>
              <w:t>(ИНН 6732070430, ОГРН 1146733004131)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shd w:fill="FFFFFF" w:val="clear"/>
                <w:lang w:val="ru-RU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 w:eastAsia="ru-RU"/>
              </w:rPr>
              <w:t xml:space="preserve">и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предоставить ей все предусмотренные действующим законодательством РФ полномочия по управлению общим имуществом МКД № 44.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 соответствии со статьей 162 Жилищного кодекса РФ з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аключить с </w:t>
            </w:r>
            <w:r>
              <w:rPr>
                <w:rFonts w:cs="Times New Roman" w:ascii="Times New Roman" w:hAnsi="Times New Roman"/>
                <w:sz w:val="20"/>
                <w:szCs w:val="20"/>
                <w:lang w:val="ru-RU" w:eastAsia="ru-RU"/>
              </w:rPr>
              <w:t>ООО «ДС» д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оговор управления МКД № 44 сроком на 1 (Один) год с 15 мая 2015 года по 14 мая 2016 года включительно. </w:t>
            </w:r>
          </w:p>
          <w:p>
            <w:pPr>
              <w:pStyle w:val="1"/>
              <w:tabs>
                <w:tab w:val="left" w:pos="343" w:leader="none"/>
                <w:tab w:val="left" w:pos="741" w:leader="none"/>
              </w:tabs>
              <w:spacing w:before="0" w:after="0"/>
              <w:contextualSpacing/>
              <w:jc w:val="both"/>
              <w:textAlignment w:val="auto"/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 w:eastAsia="ru-RU"/>
              </w:rPr>
              <w:t>Установить плату, подлежащую внесению собственниками и нанимателями помещений МКД №44 за комплекс услуг и работ по управлению, содержанию и ремонту общего имущества дома с 15.05.2015 в размере 18,93 рублей за один квадратный метр общей площади. Определить, что исполнитель услуг вправе изменить плату за содержание и ремонт общего имущества дома с даты установ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 w:eastAsia="ru-RU"/>
              </w:rPr>
              <w:t>ления нового тарифа за содержание и ремонт общего имущества дома органами местного самоуправления на соответствующий год.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ru-RU" w:eastAsia="ru-RU"/>
              </w:rPr>
              <w:t xml:space="preserve"> </w:t>
            </w:r>
          </w:p>
        </w:tc>
      </w:tr>
    </w:tbl>
    <w:p>
      <w:pPr>
        <w:pStyle w:val="1"/>
        <w:tabs>
          <w:tab w:val="left" w:pos="343" w:leader="none"/>
          <w:tab w:val="left" w:pos="741" w:leader="none"/>
        </w:tabs>
        <w:jc w:val="both"/>
        <w:textAlignment w:val="auto"/>
        <w:rPr>
          <w:rFonts w:cs="Times New Roman" w:ascii="Times New Roman" w:hAnsi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  <w:t>Признанные недействительными — количество 0 кв.м. — 0 голосов.</w:t>
      </w:r>
    </w:p>
    <w:p>
      <w:pPr>
        <w:pStyle w:val="1"/>
        <w:tabs>
          <w:tab w:val="left" w:pos="343" w:leader="none"/>
          <w:tab w:val="left" w:pos="741" w:leader="none"/>
        </w:tabs>
        <w:jc w:val="both"/>
        <w:textAlignment w:val="auto"/>
        <w:rPr>
          <w:rFonts w:cs="Times New Roman" w:ascii="Times New Roman" w:hAnsi="Times New Roman"/>
          <w:sz w:val="16"/>
          <w:szCs w:val="16"/>
          <w:lang w:val="ru-RU" w:eastAsia="ru-RU"/>
        </w:rPr>
      </w:pPr>
      <w:r>
        <w:rPr>
          <w:rFonts w:cs="Times New Roman" w:ascii="Times New Roman" w:hAnsi="Times New Roman"/>
          <w:sz w:val="16"/>
          <w:szCs w:val="16"/>
          <w:lang w:val="ru-RU" w:eastAsia="ru-RU"/>
        </w:rPr>
      </w:r>
    </w:p>
    <w:p>
      <w:pPr>
        <w:pStyle w:val="1"/>
        <w:tabs>
          <w:tab w:val="left" w:pos="343" w:leader="none"/>
        </w:tabs>
        <w:spacing w:before="0" w:after="0"/>
        <w:contextualSpacing/>
        <w:jc w:val="both"/>
        <w:textAlignment w:val="auto"/>
        <w:rPr>
          <w:rFonts w:cs="Times New Roman" w:ascii="Times New Roman" w:hAnsi="Times New Roman"/>
          <w:b/>
          <w:bCs/>
          <w:lang w:val="ru-RU" w:eastAsia="ru-RU"/>
        </w:rPr>
      </w:pPr>
      <w:r>
        <w:rPr>
          <w:rFonts w:cs="Times New Roman" w:ascii="Times New Roman" w:hAnsi="Times New Roman"/>
          <w:b/>
          <w:bCs/>
          <w:lang w:val="ru-RU" w:eastAsia="ru-RU"/>
        </w:rPr>
        <w:t xml:space="preserve">По вопросу № 3: </w:t>
      </w:r>
      <w:r>
        <w:rPr>
          <w:rFonts w:cs="Times New Roman" w:ascii="Times New Roman" w:hAnsi="Times New Roman"/>
          <w:lang w:val="ru-RU" w:eastAsia="ru-RU"/>
        </w:rPr>
        <w:t>У</w:t>
      </w:r>
      <w:r>
        <w:rPr>
          <w:rFonts w:cs="Times New Roman" w:ascii="Times New Roman" w:hAnsi="Times New Roman"/>
          <w:b/>
          <w:bCs/>
          <w:lang w:val="ru-RU" w:eastAsia="ru-RU"/>
        </w:rPr>
        <w:t>становление порядка внесения платы собственниками помещений за коммунальные услуги напрямую исполнителю услуг в соответствии с действующим законодательством РФ.</w:t>
      </w:r>
    </w:p>
    <w:p>
      <w:pPr>
        <w:pStyle w:val="1"/>
        <w:jc w:val="both"/>
        <w:rPr>
          <w:rFonts w:cs="Times New Roman" w:ascii="Times New Roman" w:hAnsi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  <w:t>Председатель ТСЖ «Успех» предложил установить следующий порядок оплаты коммунальных услуг: собственники помещений в МКД № 44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вносят плату за все коммунальные услуги исполнителю коммунальных услуг в соответствии с действующим законодательством РФ.</w:t>
      </w:r>
    </w:p>
    <w:p>
      <w:pPr>
        <w:pStyle w:val="1"/>
        <w:jc w:val="both"/>
        <w:rPr>
          <w:rFonts w:cs="Times New Roman" w:ascii="Times New Roman" w:hAnsi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  <w:t xml:space="preserve"> </w:t>
      </w:r>
    </w:p>
    <w:tbl>
      <w:tblPr>
        <w:jc w:val="left"/>
        <w:tblInd w:w="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1812"/>
        <w:gridCol w:w="1754"/>
        <w:gridCol w:w="1984"/>
        <w:gridCol w:w="13"/>
        <w:gridCol w:w="10019"/>
      </w:tblGrid>
      <w:tr>
        <w:trPr>
          <w:cantSplit w:val="false"/>
        </w:trPr>
        <w:tc>
          <w:tcPr>
            <w:tcW w:w="55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Голосовали:</w:t>
            </w:r>
          </w:p>
        </w:tc>
        <w:tc>
          <w:tcPr>
            <w:tcW w:w="10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1"/>
              <w:ind w:left="-426" w:right="0" w:firstLine="426"/>
              <w:jc w:val="center"/>
              <w:rPr>
                <w:rFonts w:cs="Times New Roman"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ru-RU"/>
              </w:rPr>
              <w:t>Итоги голосования по вопросу № 3 повестки дня:</w:t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«ЗА»</w:t>
            </w:r>
          </w:p>
        </w:tc>
        <w:tc>
          <w:tcPr>
            <w:tcW w:w="1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«ПРОТИВ»</w:t>
            </w: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«ВОЗДЕРЖАЛСЯ»</w:t>
            </w:r>
          </w:p>
        </w:tc>
        <w:tc>
          <w:tcPr>
            <w:tcW w:w="100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«РЕШИЛИ»</w:t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1985,8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81,77 %     </w:t>
            </w:r>
          </w:p>
        </w:tc>
        <w:tc>
          <w:tcPr>
            <w:tcW w:w="1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0  %     </w:t>
            </w: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0  %     </w:t>
            </w:r>
          </w:p>
        </w:tc>
        <w:tc>
          <w:tcPr>
            <w:tcW w:w="100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1"/>
              <w:jc w:val="both"/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 xml:space="preserve">Собственники </w:t>
            </w:r>
            <w:bookmarkStart w:id="1" w:name="__DdeLink__1261_2132135454"/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помещений 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МКД №44 вносят плату за все коммунальные услуги исполнителю коммунальных услуг в соответствии с действующим законодательством РФ</w:t>
            </w:r>
            <w:bookmarkEnd w:id="1"/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 xml:space="preserve">. </w:t>
            </w:r>
          </w:p>
        </w:tc>
      </w:tr>
    </w:tbl>
    <w:p>
      <w:pPr>
        <w:pStyle w:val="1"/>
        <w:tabs>
          <w:tab w:val="left" w:pos="343" w:leader="none"/>
          <w:tab w:val="left" w:pos="741" w:leader="none"/>
        </w:tabs>
        <w:jc w:val="both"/>
        <w:textAlignment w:val="auto"/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  <w:t>Признанные недействительными — количество 0 кв.м. — 0 голосов.</w:t>
      </w:r>
    </w:p>
    <w:p>
      <w:pPr>
        <w:pStyle w:val="1"/>
        <w:tabs>
          <w:tab w:val="left" w:pos="343" w:leader="none"/>
          <w:tab w:val="left" w:pos="741" w:leader="none"/>
        </w:tabs>
        <w:jc w:val="both"/>
        <w:textAlignment w:val="auto"/>
        <w:rPr>
          <w:rFonts w:cs="Times New Roman" w:ascii="Times New Roman" w:hAnsi="Times New Roman"/>
          <w:sz w:val="20"/>
          <w:szCs w:val="20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shd w:fill="FFFFFF" w:val="clear"/>
          <w:lang w:val="ru-RU" w:eastAsia="ru-RU"/>
        </w:rPr>
      </w:r>
    </w:p>
    <w:p>
      <w:pPr>
        <w:pStyle w:val="1"/>
        <w:spacing w:before="0" w:after="0"/>
        <w:contextualSpacing/>
        <w:jc w:val="both"/>
        <w:textAlignment w:val="auto"/>
        <w:rPr>
          <w:rFonts w:cs="Times New Roman" w:ascii="Times New Roman" w:hAnsi="Times New Roman"/>
          <w:b/>
          <w:bCs/>
          <w:lang w:val="ru-RU"/>
        </w:rPr>
      </w:pPr>
      <w:r>
        <w:rPr>
          <w:rFonts w:cs="Times New Roman" w:ascii="Times New Roman" w:hAnsi="Times New Roman"/>
          <w:b/>
          <w:lang w:val="ru-RU" w:eastAsia="ru-RU"/>
        </w:rPr>
        <w:t xml:space="preserve">По вопросу № 4: </w:t>
      </w:r>
      <w:r>
        <w:rPr>
          <w:rFonts w:cs="Times New Roman" w:ascii="Times New Roman" w:hAnsi="Times New Roman"/>
          <w:b/>
          <w:bCs/>
          <w:lang w:val="ru-RU" w:eastAsia="ru-RU"/>
        </w:rPr>
        <w:t>Подтвердить полномочия председателя ТСЖ «Успех» на подписание договора управления, соглашений и иных документов, связанных с указанным договором.</w:t>
      </w:r>
      <w:r>
        <w:rPr>
          <w:rFonts w:cs="Times New Roman" w:ascii="Times New Roman" w:hAnsi="Times New Roman"/>
          <w:b/>
          <w:bCs/>
          <w:lang w:val="ru-RU"/>
        </w:rPr>
        <w:t xml:space="preserve"> </w:t>
      </w:r>
    </w:p>
    <w:p>
      <w:pPr>
        <w:pStyle w:val="1"/>
        <w:spacing w:before="0" w:after="0"/>
        <w:contextualSpacing/>
        <w:jc w:val="both"/>
        <w:textAlignment w:val="auto"/>
        <w:rPr>
          <w:rFonts w:cs="Times New Roman" w:ascii="Times New Roman" w:hAnsi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Подтвердить полномочия председателя ТСЖ «Успех» </w:t>
      </w:r>
      <w:r>
        <w:rPr>
          <w:rFonts w:cs="Times New Roman" w:ascii="Times New Roman" w:hAnsi="Times New Roman"/>
          <w:sz w:val="22"/>
          <w:szCs w:val="22"/>
          <w:lang w:val="ru-RU"/>
        </w:rPr>
        <w:t>Ф.И.О.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на заключение от имени и в интересах всех собственников помещений в МКД № 44 договора управления МКД № 44, соглашений и иных документов, связанных с указанным договором. </w:t>
      </w:r>
    </w:p>
    <w:tbl>
      <w:tblPr>
        <w:jc w:val="left"/>
        <w:tblInd w:w="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1812"/>
        <w:gridCol w:w="1754"/>
        <w:gridCol w:w="1984"/>
        <w:gridCol w:w="13"/>
        <w:gridCol w:w="10019"/>
      </w:tblGrid>
      <w:tr>
        <w:trPr>
          <w:cantSplit w:val="false"/>
        </w:trPr>
        <w:tc>
          <w:tcPr>
            <w:tcW w:w="55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Голосовали:</w:t>
            </w:r>
          </w:p>
        </w:tc>
        <w:tc>
          <w:tcPr>
            <w:tcW w:w="10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1"/>
              <w:ind w:left="-426" w:right="0" w:firstLine="426"/>
              <w:jc w:val="center"/>
              <w:rPr>
                <w:rFonts w:cs="Times New Roman"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ru-RU"/>
              </w:rPr>
              <w:t>Итоги голосования по вопросу № 4 повестки дня:</w:t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«ЗА»</w:t>
            </w:r>
          </w:p>
        </w:tc>
        <w:tc>
          <w:tcPr>
            <w:tcW w:w="1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«ПРОТИВ»</w:t>
            </w: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«ВОЗДЕРЖАЛСЯ»</w:t>
            </w:r>
          </w:p>
        </w:tc>
        <w:tc>
          <w:tcPr>
            <w:tcW w:w="100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«РЕШИЛИ»</w:t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1985,8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81,77 %     </w:t>
            </w:r>
          </w:p>
        </w:tc>
        <w:tc>
          <w:tcPr>
            <w:tcW w:w="1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0  %     </w:t>
            </w: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0  %     </w:t>
            </w:r>
          </w:p>
        </w:tc>
        <w:tc>
          <w:tcPr>
            <w:tcW w:w="100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1"/>
              <w:spacing w:before="0" w:after="0"/>
              <w:contextualSpacing/>
              <w:jc w:val="both"/>
              <w:textAlignment w:val="auto"/>
              <w:rPr>
                <w:rFonts w:cs="Times New Roman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Подтвердить полномочия председателя ТСЖ «Успех»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Ф.И.О.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на заключение от имени и в интересах всех собственников помещений в МКД № 44 договора управления МКД № 44, соглашений и иных документов, связанных с указанным договором.</w:t>
            </w:r>
          </w:p>
        </w:tc>
      </w:tr>
    </w:tbl>
    <w:p>
      <w:pPr>
        <w:pStyle w:val="1"/>
        <w:tabs>
          <w:tab w:val="left" w:pos="343" w:leader="none"/>
          <w:tab w:val="left" w:pos="741" w:leader="none"/>
        </w:tabs>
        <w:jc w:val="both"/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  <w:t>Признанные недействительными — количество 0 кв.м. — 0 голосов.</w:t>
      </w:r>
    </w:p>
    <w:p>
      <w:pPr>
        <w:pStyle w:val="1"/>
        <w:tabs>
          <w:tab w:val="left" w:pos="343" w:leader="none"/>
          <w:tab w:val="left" w:pos="741" w:leader="none"/>
        </w:tabs>
        <w:jc w:val="both"/>
        <w:rPr>
          <w:rFonts w:cs="Times New Roman" w:ascii="Times New Roman" w:hAnsi="Times New Roman"/>
          <w:sz w:val="20"/>
          <w:szCs w:val="20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shd w:fill="FFFFFF" w:val="clear"/>
          <w:lang w:val="ru-RU" w:eastAsia="ru-RU"/>
        </w:rPr>
      </w:r>
    </w:p>
    <w:p>
      <w:pPr>
        <w:pStyle w:val="1"/>
        <w:tabs>
          <w:tab w:val="left" w:pos="343" w:leader="none"/>
        </w:tabs>
        <w:jc w:val="both"/>
        <w:rPr>
          <w:rFonts w:cs="Times New Roman" w:ascii="Times New Roman" w:hAnsi="Times New Roman"/>
          <w:b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b/>
          <w:sz w:val="22"/>
          <w:szCs w:val="22"/>
          <w:lang w:val="ru-RU" w:eastAsia="ru-RU"/>
        </w:rPr>
        <w:t>По вопросу № 5: Определение порядка подсчета голосов.</w:t>
      </w:r>
    </w:p>
    <w:p>
      <w:pPr>
        <w:pStyle w:val="1"/>
        <w:tabs>
          <w:tab w:val="left" w:pos="343" w:leader="none"/>
        </w:tabs>
        <w:jc w:val="both"/>
        <w:rPr>
          <w:rFonts w:cs="Times New Roman" w:ascii="Times New Roman" w:hAnsi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  <w:t>Определить порядок подсчета голосов: 1 голос равен 1 м² общей площади принадлежащего члену ТСЖ «Успех» помещения.</w:t>
      </w:r>
    </w:p>
    <w:tbl>
      <w:tblPr>
        <w:jc w:val="left"/>
        <w:tblInd w:w="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1812"/>
        <w:gridCol w:w="1754"/>
        <w:gridCol w:w="1984"/>
        <w:gridCol w:w="13"/>
        <w:gridCol w:w="10019"/>
      </w:tblGrid>
      <w:tr>
        <w:trPr>
          <w:cantSplit w:val="false"/>
        </w:trPr>
        <w:tc>
          <w:tcPr>
            <w:tcW w:w="55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Голосовали:</w:t>
            </w:r>
          </w:p>
        </w:tc>
        <w:tc>
          <w:tcPr>
            <w:tcW w:w="10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1"/>
              <w:ind w:left="-426" w:right="0" w:firstLine="426"/>
              <w:jc w:val="center"/>
              <w:rPr>
                <w:rFonts w:cs="Times New Roman"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ru-RU"/>
              </w:rPr>
              <w:t>Итоги голосования по вопросу № 5 повестки дня:</w:t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«ЗА»</w:t>
            </w:r>
          </w:p>
        </w:tc>
        <w:tc>
          <w:tcPr>
            <w:tcW w:w="1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«ПРОТИВ»</w:t>
            </w: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«ВОЗДЕРЖАЛСЯ»</w:t>
            </w:r>
          </w:p>
        </w:tc>
        <w:tc>
          <w:tcPr>
            <w:tcW w:w="100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«РЕШИЛИ»</w:t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1985,8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81,77 %     </w:t>
            </w:r>
          </w:p>
        </w:tc>
        <w:tc>
          <w:tcPr>
            <w:tcW w:w="1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0  %     </w:t>
            </w: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0  %     </w:t>
            </w:r>
          </w:p>
        </w:tc>
        <w:tc>
          <w:tcPr>
            <w:tcW w:w="100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1"/>
              <w:tabs>
                <w:tab w:val="left" w:pos="343" w:leader="none"/>
              </w:tabs>
              <w:jc w:val="both"/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Определить порядок подсчета голосов: 1 голос равен 1 м² общей площади принадлежащего члену ТСЖ «Успех» помещения.</w:t>
            </w:r>
          </w:p>
        </w:tc>
      </w:tr>
    </w:tbl>
    <w:p>
      <w:pPr>
        <w:pStyle w:val="1"/>
        <w:tabs>
          <w:tab w:val="left" w:pos="343" w:leader="none"/>
          <w:tab w:val="left" w:pos="741" w:leader="none"/>
        </w:tabs>
        <w:jc w:val="both"/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  <w:t>Признанные недействительными — количество 0 кв.м. — 0 голосов.</w:t>
      </w:r>
    </w:p>
    <w:p>
      <w:pPr>
        <w:pStyle w:val="1"/>
        <w:tabs>
          <w:tab w:val="left" w:pos="343" w:leader="none"/>
          <w:tab w:val="left" w:pos="741" w:leader="none"/>
        </w:tabs>
        <w:jc w:val="both"/>
        <w:rPr>
          <w:rFonts w:cs="Times New Roman" w:ascii="Times New Roman" w:hAnsi="Times New Roman"/>
          <w:sz w:val="20"/>
          <w:szCs w:val="20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shd w:fill="FFFFFF" w:val="clear"/>
          <w:lang w:val="ru-RU" w:eastAsia="ru-RU"/>
        </w:rPr>
      </w:r>
    </w:p>
    <w:p>
      <w:pPr>
        <w:pStyle w:val="1"/>
        <w:spacing w:before="0" w:after="0"/>
        <w:contextualSpacing/>
        <w:jc w:val="both"/>
        <w:textAlignment w:val="auto"/>
        <w:rPr>
          <w:rFonts w:cs="Times New Roman" w:ascii="Times New Roman" w:hAnsi="Times New Roman"/>
          <w:b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sz w:val="22"/>
          <w:szCs w:val="22"/>
          <w:lang w:val="ru-RU" w:eastAsia="ru-RU"/>
        </w:rPr>
        <w:t>По вопросу № 6: Определение места</w:t>
      </w:r>
      <w:r>
        <w:rPr>
          <w:rFonts w:cs="Times New Roman" w:ascii="Times New Roman" w:hAnsi="Times New Roman"/>
          <w:b/>
          <w:sz w:val="22"/>
          <w:szCs w:val="22"/>
          <w:lang w:val="ru-RU"/>
        </w:rPr>
        <w:t xml:space="preserve"> хранения протоколов, а также иных документов общего собрания.</w:t>
      </w:r>
    </w:p>
    <w:p>
      <w:pPr>
        <w:pStyle w:val="ListParagraph"/>
        <w:ind w:left="0" w:right="-113" w:hanging="0"/>
        <w:jc w:val="both"/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  <w:t>Определить местом хранения протоколов и других документов общего собрания собственников помещений в МКД № 44: 1-й экземпляр у председателя ТСЖ «Успех» МКД № 44, 2-й экземпляр в Обществе с ограниченной ответственностью «ДомСтрой».</w:t>
      </w:r>
    </w:p>
    <w:tbl>
      <w:tblPr>
        <w:jc w:val="left"/>
        <w:tblInd w:w="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1801"/>
        <w:gridCol w:w="1749"/>
        <w:gridCol w:w="1985"/>
        <w:gridCol w:w="12"/>
        <w:gridCol w:w="10053"/>
      </w:tblGrid>
      <w:tr>
        <w:trPr>
          <w:cantSplit w:val="false"/>
        </w:trPr>
        <w:tc>
          <w:tcPr>
            <w:tcW w:w="554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Голосовали:</w:t>
            </w:r>
          </w:p>
        </w:tc>
        <w:tc>
          <w:tcPr>
            <w:tcW w:w="10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1"/>
              <w:ind w:left="-426" w:right="0" w:firstLine="426"/>
              <w:jc w:val="center"/>
              <w:rPr>
                <w:rFonts w:cs="Times New Roman"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ru-RU"/>
              </w:rPr>
              <w:t>Итоги голосования по вопросу № 6 повестки дня:</w:t>
            </w:r>
          </w:p>
        </w:tc>
      </w:tr>
      <w:tr>
        <w:trPr>
          <w:cantSplit w:val="false"/>
        </w:trPr>
        <w:tc>
          <w:tcPr>
            <w:tcW w:w="18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«ЗА»</w:t>
            </w:r>
          </w:p>
        </w:tc>
        <w:tc>
          <w:tcPr>
            <w:tcW w:w="17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«ВОЗДЕРЖАЛСЯ»</w:t>
            </w:r>
          </w:p>
        </w:tc>
        <w:tc>
          <w:tcPr>
            <w:tcW w:w="1006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  <w:t>«РЕШИЛИ»</w:t>
            </w:r>
          </w:p>
        </w:tc>
      </w:tr>
      <w:tr>
        <w:trPr>
          <w:cantSplit w:val="false"/>
        </w:trPr>
        <w:tc>
          <w:tcPr>
            <w:tcW w:w="18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1985,8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81,77 %     </w:t>
            </w:r>
          </w:p>
        </w:tc>
        <w:tc>
          <w:tcPr>
            <w:tcW w:w="17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0  %     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0  кв.м.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 xml:space="preserve">0  %     </w:t>
            </w:r>
          </w:p>
        </w:tc>
        <w:tc>
          <w:tcPr>
            <w:tcW w:w="1006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ListParagraph"/>
              <w:tabs>
                <w:tab w:val="left" w:pos="343" w:leader="none"/>
              </w:tabs>
              <w:ind w:left="0" w:right="57" w:hanging="0"/>
              <w:jc w:val="both"/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ru-RU" w:eastAsia="ru-RU"/>
              </w:rPr>
              <w:t>Определить местом хранения протоколов и других документов общего собрания собственников помещений в МКД № 44: 1-й экземпляр у председателя ТСЖ «Успех» МКД № 44, 2-й экземпляр в Обществе с ограниченной ответственностью «ДомСтрой».</w:t>
            </w:r>
          </w:p>
        </w:tc>
      </w:tr>
    </w:tbl>
    <w:p>
      <w:pPr>
        <w:pStyle w:val="1"/>
        <w:tabs>
          <w:tab w:val="left" w:pos="343" w:leader="none"/>
          <w:tab w:val="left" w:pos="741" w:leader="none"/>
        </w:tabs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1"/>
        <w:tabs>
          <w:tab w:val="left" w:pos="343" w:leader="none"/>
          <w:tab w:val="left" w:pos="741" w:leader="none"/>
        </w:tabs>
        <w:jc w:val="both"/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shd w:fill="FFFFFF" w:val="clear"/>
          <w:lang w:val="ru-RU" w:eastAsia="ru-RU"/>
        </w:rPr>
        <w:t>Признанные недействительными — количество 0 кв.м. — 0 голосов.</w:t>
      </w:r>
    </w:p>
    <w:p>
      <w:pPr>
        <w:pStyle w:val="1"/>
        <w:jc w:val="both"/>
        <w:rPr>
          <w:rFonts w:eastAsia="Times New Roman" w:cs="Times New Roman" w:ascii="Times New Roman" w:hAnsi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 xml:space="preserve">Решения общего собрания членов ТСЖ «Успех» по всем вопросам повестки дня, поставленным на голосование, приняты большинством голосов принявших участие в собрании от общего числа голосов  членов ТСЖ «Успех» в </w:t>
      </w:r>
      <w:bookmarkStart w:id="2" w:name="r41"/>
      <w:bookmarkStart w:id="3" w:name="r31"/>
      <w:bookmarkStart w:id="4" w:name="mr1"/>
      <w:bookmarkEnd w:id="2"/>
      <w:bookmarkEnd w:id="3"/>
      <w:bookmarkEnd w:id="4"/>
      <w:r>
        <w:rPr>
          <w:rFonts w:eastAsia="Times New Roman" w:cs="Times New Roman" w:ascii="Times New Roman" w:hAnsi="Times New Roman"/>
          <w:lang w:val="ru-RU"/>
        </w:rPr>
        <w:t>МКД № 44.</w:t>
      </w:r>
    </w:p>
    <w:p>
      <w:pPr>
        <w:pStyle w:val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Решения оформлены настоящим протоколом с подписями всех членов ТСЖ «Успех», принявших участие в собрании. Протокол составлен в 2-х экземплярах (1-й для ТСЖ «Успех», 2-й для управляющей организации ООО «ДС»</w:t>
      </w:r>
      <w:r>
        <w:rPr>
          <w:rFonts w:ascii="Times New Roman" w:hAnsi="Times New Roman"/>
          <w:lang w:val="ru-RU" w:eastAsia="ru-RU"/>
        </w:rPr>
        <w:t>).</w:t>
      </w:r>
    </w:p>
    <w:p>
      <w:pPr>
        <w:pStyle w:val="1"/>
        <w:rPr>
          <w:rFonts w:eastAsia="Times New Roman" w:cs="Times New Roman" w:ascii="Times New Roman" w:hAnsi="Times New Roman"/>
          <w:color w:val="00000A"/>
          <w:lang w:val="ru-RU"/>
        </w:rPr>
      </w:pPr>
      <w:r>
        <w:rPr>
          <w:rFonts w:eastAsia="Times New Roman" w:cs="Times New Roman" w:ascii="Times New Roman" w:hAnsi="Times New Roman"/>
          <w:color w:val="00000A"/>
          <w:lang w:val="ru-RU"/>
        </w:rPr>
      </w:r>
    </w:p>
    <w:p>
      <w:pPr>
        <w:pStyle w:val="1"/>
        <w:rPr>
          <w:rFonts w:eastAsia="Times New Roman" w:cs="Times New Roman" w:ascii="Times New Roman" w:hAnsi="Times New Roman"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2"/>
          <w:lang w:val="ru-RU"/>
        </w:rPr>
        <w:t>Приложение:</w:t>
      </w:r>
    </w:p>
    <w:p>
      <w:pPr>
        <w:pStyle w:val="1"/>
        <w:rPr>
          <w:rFonts w:eastAsia="Times New Roman" w:cs="Times New Roman" w:ascii="Times New Roman" w:hAnsi="Times New Roman"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2"/>
          <w:lang w:val="ru-RU"/>
        </w:rPr>
        <w:t>1. Договор управления многоквартирным домом по адресу: г. Смоленск, ул. Шевченко, д. 44.</w:t>
      </w:r>
    </w:p>
    <w:p>
      <w:pPr>
        <w:pStyle w:val="1"/>
        <w:rPr>
          <w:rFonts w:eastAsia="Times New Roman" w:cs="Times New Roman" w:ascii="Times New Roman" w:hAnsi="Times New Roman"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2"/>
          <w:lang w:val="ru-RU"/>
        </w:rPr>
      </w:r>
    </w:p>
    <w:p>
      <w:pPr>
        <w:pStyle w:val="1"/>
        <w:rPr>
          <w:rFonts w:eastAsia="Times New Roman" w:cs="Times New Roman" w:ascii="Times New Roman" w:hAnsi="Times New Roman"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2"/>
          <w:lang w:val="ru-RU"/>
        </w:rPr>
      </w:r>
    </w:p>
    <w:p>
      <w:pPr>
        <w:pStyle w:val="1"/>
        <w:rPr>
          <w:rFonts w:eastAsia="Times New Roman" w:cs="Times New Roman" w:ascii="Times New Roman" w:hAnsi="Times New Roman"/>
          <w:b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lang w:val="ru-RU"/>
        </w:rPr>
        <w:t xml:space="preserve">Председатель  собрания   </w:t>
      </w:r>
      <w:r>
        <w:rPr>
          <w:rFonts w:eastAsia="Times New Roman" w:cs="Times New Roman" w:ascii="Times New Roman" w:hAnsi="Times New Roman"/>
          <w:color w:val="00000A"/>
          <w:sz w:val="22"/>
          <w:lang w:val="ru-RU"/>
        </w:rPr>
        <w:t xml:space="preserve">   _______________________________________</w:t>
      </w:r>
      <w:bookmarkStart w:id="5" w:name="__DdeLink__791_404954964"/>
      <w:r>
        <w:rPr>
          <w:rFonts w:eastAsia="Times New Roman" w:cs="Times New Roman" w:ascii="Times New Roman" w:hAnsi="Times New Roman"/>
          <w:color w:val="00000A"/>
          <w:sz w:val="22"/>
          <w:lang w:val="ru-RU"/>
        </w:rPr>
        <w:t xml:space="preserve"> </w:t>
      </w:r>
      <w:bookmarkEnd w:id="5"/>
      <w:r>
        <w:rPr>
          <w:rFonts w:eastAsia="Times New Roman" w:cs="Times New Roman" w:ascii="Times New Roman" w:hAnsi="Times New Roman"/>
          <w:b/>
          <w:color w:val="00000A"/>
          <w:sz w:val="22"/>
          <w:lang w:val="ru-RU"/>
        </w:rPr>
        <w:t>Ф.И.О.</w:t>
      </w:r>
    </w:p>
    <w:p>
      <w:pPr>
        <w:pStyle w:val="1"/>
        <w:rPr>
          <w:rFonts w:eastAsia="Times New Roman" w:cs="Times New Roman" w:ascii="Times New Roman" w:hAnsi="Times New Roman"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2"/>
          <w:lang w:val="ru-RU"/>
        </w:rPr>
      </w:r>
    </w:p>
    <w:p>
      <w:pPr>
        <w:pStyle w:val="1"/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lang w:val="ru-RU"/>
        </w:rPr>
        <w:t>Секретарь  собрания</w:t>
      </w:r>
      <w:r>
        <w:rPr>
          <w:rFonts w:eastAsia="Times New Roman" w:cs="Times New Roman" w:ascii="Times New Roman" w:hAnsi="Times New Roman"/>
          <w:color w:val="00000A"/>
          <w:sz w:val="22"/>
          <w:lang w:val="ru-RU"/>
        </w:rPr>
        <w:t xml:space="preserve">            _______________________________________ </w:t>
      </w:r>
      <w:r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  <w:t>Ф.И.О.</w:t>
      </w:r>
    </w:p>
    <w:p>
      <w:pPr>
        <w:pStyle w:val="1"/>
        <w:rPr>
          <w:rFonts w:eastAsia="Times New Roman" w:cs="Times New Roman" w:ascii="Times New Roman" w:hAnsi="Times New Roman"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2"/>
          <w:lang w:val="ru-RU"/>
        </w:rPr>
      </w:r>
    </w:p>
    <w:p>
      <w:pPr>
        <w:pStyle w:val="1"/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  <w:t xml:space="preserve">Члены  счетной  комиссии    </w:t>
      </w:r>
      <w:r>
        <w:rPr>
          <w:rFonts w:eastAsia="Times New Roman" w:cs="Times New Roman" w:ascii="Times New Roman" w:hAnsi="Times New Roman"/>
          <w:color w:val="00000A"/>
          <w:sz w:val="22"/>
          <w:lang w:val="ru-RU"/>
        </w:rPr>
        <w:t xml:space="preserve">  _______________________________________ </w:t>
      </w:r>
      <w:r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  <w:t>Ф.И.О.</w:t>
      </w:r>
    </w:p>
    <w:p>
      <w:pPr>
        <w:pStyle w:val="1"/>
        <w:rPr>
          <w:rFonts w:eastAsia="Times New Roman" w:cs="Times New Roman" w:ascii="Times New Roman" w:hAnsi="Times New Roman"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2"/>
          <w:lang w:val="ru-RU"/>
        </w:rPr>
        <w:tab/>
        <w:tab/>
        <w:t xml:space="preserve">                           </w:t>
      </w:r>
    </w:p>
    <w:p>
      <w:pPr>
        <w:pStyle w:val="1"/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2"/>
          <w:lang w:val="ru-RU"/>
        </w:rPr>
        <w:tab/>
        <w:tab/>
        <w:tab/>
        <w:tab/>
        <w:t xml:space="preserve"> _______________________________________ </w:t>
      </w:r>
      <w:r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  <w:t>Ф.И.О.</w:t>
      </w:r>
    </w:p>
    <w:p>
      <w:pPr>
        <w:pStyle w:val="1"/>
        <w:rPr>
          <w:lang w:val="ru-RU"/>
        </w:rPr>
      </w:pPr>
      <w:r>
        <w:rPr>
          <w:lang w:val="ru-RU"/>
        </w:rPr>
      </w:r>
    </w:p>
    <w:p>
      <w:pPr>
        <w:pStyle w:val="1"/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2"/>
          <w:lang w:val="ru-RU"/>
        </w:rPr>
        <w:tab/>
        <w:tab/>
        <w:t xml:space="preserve">                           _______________________________________ </w:t>
      </w:r>
      <w:r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2"/>
          <w:lang w:val="ru-RU"/>
        </w:rPr>
        <w:t>Ф.И.О.</w:t>
      </w:r>
    </w:p>
    <w:p>
      <w:pPr>
        <w:pStyle w:val="1"/>
        <w:rPr/>
      </w:pPr>
      <w:r>
        <w:rPr/>
      </w:r>
    </w:p>
    <w:sectPr>
      <w:type w:val="nextPage"/>
      <w:pgSz w:orient="landscape" w:w="16838" w:h="11906"/>
      <w:pgMar w:left="770" w:right="476" w:header="0" w:top="582" w:footer="0" w:bottom="6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41f78"/>
    <w:pPr>
      <w:widowControl/>
      <w:suppressAutoHyphens w:val="true"/>
      <w:bidi w:val="0"/>
      <w:jc w:val="left"/>
      <w:textAlignment w:val="baseline"/>
    </w:pPr>
    <w:rPr>
      <w:rFonts w:ascii="Calibri" w:hAnsi="Calibri" w:eastAsia="Segoe UI" w:cs="Tahoma"/>
      <w:color w:val="00000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286fe2"/>
    <w:rPr>
      <w:b w:val="false"/>
      <w:bCs w:val="false"/>
      <w:sz w:val="22"/>
      <w:szCs w:val="22"/>
    </w:rPr>
  </w:style>
  <w:style w:type="character" w:styleId="WW8Num1z1" w:customStyle="1">
    <w:name w:val="WW8Num1z1"/>
    <w:rsid w:val="00286fe2"/>
    <w:rPr/>
  </w:style>
  <w:style w:type="character" w:styleId="WW8Num1z2" w:customStyle="1">
    <w:name w:val="WW8Num1z2"/>
    <w:rsid w:val="00286fe2"/>
    <w:rPr/>
  </w:style>
  <w:style w:type="character" w:styleId="WW8Num1z3" w:customStyle="1">
    <w:name w:val="WW8Num1z3"/>
    <w:rsid w:val="00286fe2"/>
    <w:rPr/>
  </w:style>
  <w:style w:type="character" w:styleId="WW8Num1z4" w:customStyle="1">
    <w:name w:val="WW8Num1z4"/>
    <w:rsid w:val="00286fe2"/>
    <w:rPr/>
  </w:style>
  <w:style w:type="character" w:styleId="WW8Num1z5" w:customStyle="1">
    <w:name w:val="WW8Num1z5"/>
    <w:rsid w:val="00286fe2"/>
    <w:rPr/>
  </w:style>
  <w:style w:type="character" w:styleId="WW8Num1z6" w:customStyle="1">
    <w:name w:val="WW8Num1z6"/>
    <w:rsid w:val="00286fe2"/>
    <w:rPr/>
  </w:style>
  <w:style w:type="character" w:styleId="WW8Num1z7" w:customStyle="1">
    <w:name w:val="WW8Num1z7"/>
    <w:rsid w:val="00286fe2"/>
    <w:rPr/>
  </w:style>
  <w:style w:type="character" w:styleId="WW8Num1z8" w:customStyle="1">
    <w:name w:val="WW8Num1z8"/>
    <w:rsid w:val="00286fe2"/>
    <w:rPr/>
  </w:style>
  <w:style w:type="character" w:styleId="WW8Num2z0" w:customStyle="1">
    <w:name w:val="WW8Num2z0"/>
    <w:rsid w:val="00286fe2"/>
    <w:rPr>
      <w:b/>
      <w:bCs w:val="false"/>
      <w:i w:val="false"/>
      <w:sz w:val="26"/>
      <w:szCs w:val="26"/>
    </w:rPr>
  </w:style>
  <w:style w:type="character" w:styleId="Style14" w:customStyle="1">
    <w:name w:val="Символ нумерации"/>
    <w:rsid w:val="00286fe2"/>
    <w:rPr/>
  </w:style>
  <w:style w:type="character" w:styleId="Q" w:customStyle="1">
    <w:name w:val="q"/>
    <w:rsid w:val="00286fe2"/>
    <w:rPr/>
  </w:style>
  <w:style w:type="character" w:styleId="ListLabel1" w:customStyle="1">
    <w:name w:val="ListLabel 1"/>
    <w:rsid w:val="00995654"/>
    <w:rPr>
      <w:b w:val="false"/>
      <w:bCs w:val="false"/>
      <w:sz w:val="22"/>
      <w:szCs w:val="22"/>
    </w:rPr>
  </w:style>
  <w:style w:type="character" w:styleId="ListLabel2" w:customStyle="1">
    <w:name w:val="ListLabel 2"/>
    <w:rsid w:val="00995654"/>
    <w:rPr>
      <w:b/>
      <w:bCs w:val="false"/>
      <w:i w:val="false"/>
      <w:sz w:val="26"/>
      <w:szCs w:val="26"/>
    </w:rPr>
  </w:style>
  <w:style w:type="character" w:styleId="ListLabel3" w:customStyle="1">
    <w:name w:val="ListLabel 3"/>
    <w:rsid w:val="008713fa"/>
    <w:rPr>
      <w:b w:val="false"/>
      <w:bCs w:val="false"/>
      <w:sz w:val="22"/>
      <w:szCs w:val="22"/>
    </w:rPr>
  </w:style>
  <w:style w:type="character" w:styleId="ListLabel4" w:customStyle="1">
    <w:name w:val="ListLabel 4"/>
    <w:rsid w:val="008713fa"/>
    <w:rPr>
      <w:rFonts w:ascii="Times New Roman" w:hAnsi="Times New Roman"/>
      <w:b w:val="false"/>
      <w:bCs w:val="false"/>
      <w:sz w:val="22"/>
      <w:szCs w:val="22"/>
    </w:rPr>
  </w:style>
  <w:style w:type="character" w:styleId="ListLabel5" w:customStyle="1">
    <w:name w:val="ListLabel 5"/>
    <w:rPr>
      <w:b w:val="false"/>
      <w:bCs w:val="false"/>
      <w:sz w:val="22"/>
      <w:szCs w:val="22"/>
    </w:rPr>
  </w:style>
  <w:style w:type="character" w:styleId="ListLabel6" w:customStyle="1">
    <w:name w:val="ListLabel 6"/>
    <w:rPr>
      <w:b w:val="false"/>
      <w:bCs w:val="false"/>
      <w:sz w:val="22"/>
      <w:szCs w:val="22"/>
    </w:rPr>
  </w:style>
  <w:style w:type="character" w:styleId="ListLabel7" w:customStyle="1">
    <w:name w:val="ListLabel 7"/>
    <w:rPr>
      <w:b w:val="false"/>
      <w:bCs w:val="false"/>
      <w:sz w:val="22"/>
      <w:szCs w:val="22"/>
    </w:rPr>
  </w:style>
  <w:style w:type="character" w:styleId="Style15" w:customStyle="1">
    <w:name w:val="Текст выноски Знак"/>
    <w:uiPriority w:val="99"/>
    <w:semiHidden/>
    <w:link w:val="af"/>
    <w:rsid w:val="00457260"/>
    <w:basedOn w:val="DefaultParagraphFont"/>
    <w:rPr>
      <w:rFonts w:ascii="Tahoma" w:hAnsi="Tahoma"/>
      <w:sz w:val="16"/>
      <w:szCs w:val="16"/>
    </w:rPr>
  </w:style>
  <w:style w:type="character" w:styleId="ListLabel8">
    <w:name w:val="ListLabel 8"/>
    <w:rPr>
      <w:b w:val="false"/>
      <w:bCs w:val="false"/>
      <w:sz w:val="22"/>
      <w:szCs w:val="22"/>
    </w:rPr>
  </w:style>
  <w:style w:type="paragraph" w:styleId="Style16" w:customStyle="1">
    <w:name w:val="Заголовок"/>
    <w:rsid w:val="00995654"/>
    <w:basedOn w:val="Normal"/>
    <w:next w:val="Style17"/>
    <w:pPr>
      <w:keepNext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rsid w:val="008713fa"/>
    <w:basedOn w:val="Normal"/>
    <w:pPr>
      <w:spacing w:lineRule="auto" w:line="288" w:before="0" w:after="140"/>
    </w:pPr>
    <w:rPr/>
  </w:style>
  <w:style w:type="paragraph" w:styleId="Style18">
    <w:name w:val="Список"/>
    <w:rsid w:val="00995654"/>
    <w:basedOn w:val="Style17"/>
    <w:pPr>
      <w:widowControl w:val="false"/>
    </w:pPr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 w:customStyle="1">
    <w:name w:val="Заглавие"/>
    <w:rsid w:val="00995654"/>
    <w:basedOn w:val="Style16"/>
    <w:pPr>
      <w:suppressLineNumbers/>
      <w:spacing w:before="120" w:after="120"/>
      <w:jc w:val="left"/>
    </w:pPr>
    <w:rPr>
      <w:rFonts w:ascii="Calibri" w:hAnsi="Calibri" w:eastAsia="Segoe UI" w:cs="Mangal"/>
      <w:i/>
      <w:iCs/>
      <w:sz w:val="24"/>
      <w:szCs w:val="24"/>
    </w:rPr>
  </w:style>
  <w:style w:type="paragraph" w:styleId="Indexheading">
    <w:name w:val="index heading"/>
    <w:rsid w:val="00995654"/>
    <w:pPr>
      <w:widowControl w:val="false"/>
      <w:suppressLineNumbers/>
      <w:suppressAutoHyphens w:val="true"/>
      <w:bidi w:val="0"/>
      <w:jc w:val="left"/>
      <w:textAlignment w:val="baseline"/>
    </w:pPr>
    <w:rPr>
      <w:rFonts w:cs="Mangal" w:ascii="Calibri" w:hAnsi="Calibri" w:eastAsia="Segoe UI"/>
      <w:color w:val="000000"/>
      <w:sz w:val="24"/>
      <w:szCs w:val="24"/>
      <w:lang w:val="en-US" w:eastAsia="en-US" w:bidi="en-US"/>
    </w:rPr>
  </w:style>
  <w:style w:type="paragraph" w:styleId="1" w:customStyle="1">
    <w:name w:val="Обычный1"/>
    <w:rsid w:val="00286fe2"/>
    <w:pPr>
      <w:widowControl/>
      <w:suppressAutoHyphens w:val="true"/>
      <w:bidi w:val="0"/>
      <w:jc w:val="left"/>
      <w:textAlignment w:val="baseline"/>
    </w:pPr>
    <w:rPr>
      <w:rFonts w:ascii="Calibri" w:hAnsi="Calibri" w:eastAsia="Segoe UI" w:cs="Tahoma"/>
      <w:color w:val="000000"/>
      <w:sz w:val="24"/>
      <w:szCs w:val="24"/>
      <w:lang w:val="en-US" w:eastAsia="en-US" w:bidi="en-US"/>
    </w:rPr>
  </w:style>
  <w:style w:type="paragraph" w:styleId="11" w:customStyle="1">
    <w:name w:val="Основной текст1"/>
    <w:rsid w:val="00286fe2"/>
    <w:basedOn w:val="1"/>
    <w:pPr>
      <w:spacing w:lineRule="auto" w:line="288" w:before="0" w:after="140"/>
    </w:pPr>
    <w:rPr/>
  </w:style>
  <w:style w:type="paragraph" w:styleId="Style22" w:customStyle="1">
    <w:name w:val="Содержимое таблицы"/>
    <w:rsid w:val="00286fe2"/>
    <w:basedOn w:val="1"/>
    <w:pPr>
      <w:suppressLineNumbers/>
    </w:pPr>
    <w:rPr/>
  </w:style>
  <w:style w:type="paragraph" w:styleId="Style23" w:customStyle="1">
    <w:name w:val="Заголовок таблицы"/>
    <w:rsid w:val="00286fe2"/>
    <w:basedOn w:val="Style22"/>
    <w:pPr>
      <w:jc w:val="center"/>
    </w:pPr>
    <w:rPr>
      <w:b/>
      <w:bCs/>
    </w:rPr>
  </w:style>
  <w:style w:type="paragraph" w:styleId="ConsNonformat" w:customStyle="1">
    <w:name w:val="ConsNonformat"/>
    <w:rsid w:val="00286fe2"/>
    <w:pPr>
      <w:widowControl/>
      <w:suppressAutoHyphens w:val="true"/>
      <w:bidi w:val="0"/>
      <w:ind w:left="0" w:right="19772" w:hanging="0"/>
      <w:jc w:val="left"/>
      <w:textAlignment w:val="baseline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ListParagraph">
    <w:name w:val="List Paragraph"/>
    <w:rsid w:val="00995654"/>
    <w:basedOn w:val="1"/>
    <w:pPr>
      <w:shd w:fill="FFFFFF" w:val="clear"/>
      <w:ind w:left="720" w:right="0" w:hanging="0"/>
    </w:pPr>
    <w:rPr/>
  </w:style>
  <w:style w:type="paragraph" w:styleId="ConsPlusNormal" w:customStyle="1">
    <w:name w:val="ConsPlusNormal"/>
    <w:rsid w:val="00286fe2"/>
    <w:pPr>
      <w:widowControl/>
      <w:suppressAutoHyphens w:val="true"/>
      <w:bidi w:val="0"/>
      <w:jc w:val="left"/>
      <w:textAlignment w:val="baseline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4" w:customStyle="1">
    <w:name w:val="Содержимое врезки"/>
    <w:rsid w:val="00286fe2"/>
    <w:basedOn w:val="1"/>
    <w:pPr/>
    <w:rPr/>
  </w:style>
  <w:style w:type="paragraph" w:styleId="12" w:customStyle="1">
    <w:name w:val="Верхний колонтитул1"/>
    <w:rsid w:val="00286fe2"/>
    <w:basedOn w:val="1"/>
    <w:pPr>
      <w:suppressLineNumbers/>
      <w:tabs>
        <w:tab w:val="center" w:pos="7766" w:leader="none"/>
        <w:tab w:val="right" w:pos="15533" w:leader="none"/>
      </w:tabs>
    </w:pPr>
    <w:rPr/>
  </w:style>
  <w:style w:type="paragraph" w:styleId="Style25">
    <w:name w:val="Основной текст с отступом"/>
    <w:rsid w:val="00995654"/>
    <w:basedOn w:val="1"/>
    <w:pPr>
      <w:shd w:fill="FFFFFF" w:val="clear"/>
      <w:ind w:left="0" w:right="0" w:firstLine="720"/>
      <w:jc w:val="both"/>
    </w:pPr>
    <w:rPr>
      <w:sz w:val="28"/>
    </w:rPr>
  </w:style>
  <w:style w:type="paragraph" w:styleId="BalloonText">
    <w:name w:val="Balloon Text"/>
    <w:uiPriority w:val="99"/>
    <w:semiHidden/>
    <w:unhideWhenUsed/>
    <w:link w:val="af0"/>
    <w:rsid w:val="00457260"/>
    <w:basedOn w:val="Normal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286fe2"/>
  </w:style>
  <w:style w:type="numbering" w:styleId="WW8Num2" w:customStyle="1">
    <w:name w:val="WW8Num2"/>
    <w:rsid w:val="00286fe2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2015-05-25T09:45:00Z</dcterms:created>
  <dc:creator>GVA</dc:creator>
  <dc:language>ru-RU</dc:language>
  <cp:lastModifiedBy>User</cp:lastModifiedBy>
  <cp:lastPrinted>2015-05-25T14:41:00Z</cp:lastPrinted>
  <dcterms:modified xsi:type="dcterms:W3CDTF">2015-05-25T14:53:00Z</dcterms:modified>
  <cp:revision>4</cp:revision>
</cp:coreProperties>
</file>